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3C" w:rsidRDefault="001319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193C" w:rsidRDefault="0013193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319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  <w:outlineLvl w:val="0"/>
            </w:pPr>
            <w:r>
              <w:t>17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  <w:jc w:val="right"/>
              <w:outlineLvl w:val="0"/>
            </w:pPr>
            <w:r>
              <w:t>N 17</w:t>
            </w:r>
          </w:p>
        </w:tc>
      </w:tr>
    </w:tbl>
    <w:p w:rsidR="0013193C" w:rsidRDefault="001319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93C" w:rsidRDefault="0013193C">
      <w:pPr>
        <w:pStyle w:val="ConsPlusNormal"/>
        <w:jc w:val="both"/>
      </w:pPr>
    </w:p>
    <w:p w:rsidR="0013193C" w:rsidRDefault="0013193C">
      <w:pPr>
        <w:pStyle w:val="ConsPlusTitle"/>
        <w:jc w:val="center"/>
      </w:pPr>
      <w:r>
        <w:t>ЗАКОН</w:t>
      </w:r>
    </w:p>
    <w:p w:rsidR="0013193C" w:rsidRDefault="0013193C">
      <w:pPr>
        <w:pStyle w:val="ConsPlusTitle"/>
        <w:jc w:val="center"/>
      </w:pPr>
      <w:r>
        <w:t>БЕЛГОРОДСКОЙ ОБЛАСТИ</w:t>
      </w:r>
    </w:p>
    <w:p w:rsidR="0013193C" w:rsidRDefault="0013193C">
      <w:pPr>
        <w:pStyle w:val="ConsPlusTitle"/>
        <w:jc w:val="center"/>
      </w:pPr>
    </w:p>
    <w:p w:rsidR="0013193C" w:rsidRDefault="0013193C">
      <w:pPr>
        <w:pStyle w:val="ConsPlusTitle"/>
        <w:jc w:val="center"/>
      </w:pPr>
      <w:r>
        <w:t xml:space="preserve">О НАКАЗАХ ИЗБИРАТЕЛЕЙ КАНДИДАТАМ В ДЕПУТАТЫ </w:t>
      </w:r>
      <w:proofErr w:type="gramStart"/>
      <w:r>
        <w:t>БЕЛГОРОДСКОЙ</w:t>
      </w:r>
      <w:proofErr w:type="gramEnd"/>
    </w:p>
    <w:p w:rsidR="0013193C" w:rsidRDefault="0013193C">
      <w:pPr>
        <w:pStyle w:val="ConsPlusTitle"/>
        <w:jc w:val="center"/>
      </w:pPr>
      <w:r>
        <w:t>ОБЛАСТНОЙ ДУМЫ</w:t>
      </w:r>
    </w:p>
    <w:p w:rsidR="0013193C" w:rsidRDefault="0013193C">
      <w:pPr>
        <w:pStyle w:val="ConsPlusNormal"/>
        <w:jc w:val="center"/>
      </w:pPr>
    </w:p>
    <w:p w:rsidR="0013193C" w:rsidRDefault="0013193C">
      <w:pPr>
        <w:pStyle w:val="ConsPlusNormal"/>
        <w:jc w:val="right"/>
      </w:pPr>
      <w:proofErr w:type="gramStart"/>
      <w:r>
        <w:t>Принят</w:t>
      </w:r>
      <w:proofErr w:type="gramEnd"/>
    </w:p>
    <w:p w:rsidR="0013193C" w:rsidRDefault="0013193C">
      <w:pPr>
        <w:pStyle w:val="ConsPlusNormal"/>
        <w:jc w:val="right"/>
      </w:pPr>
      <w:r>
        <w:t>Белгородской областной Думой</w:t>
      </w:r>
    </w:p>
    <w:p w:rsidR="0013193C" w:rsidRDefault="0013193C">
      <w:pPr>
        <w:pStyle w:val="ConsPlusNormal"/>
        <w:jc w:val="right"/>
      </w:pPr>
      <w:r>
        <w:t>10 декабря 2020 года</w:t>
      </w:r>
    </w:p>
    <w:p w:rsidR="0013193C" w:rsidRDefault="001319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93C" w:rsidRDefault="001319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Белгородской области от 21.12.2021 </w:t>
            </w:r>
            <w:hyperlink r:id="rId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193C" w:rsidRDefault="001319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7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13193C" w:rsidRDefault="0013193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Белгородской области от 11.07.2023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 xml:space="preserve">Настоящий закон регулирует отношения, связанные с организацией работы по учету, обобщению и систематизации наказов избирателей, осуществлением </w:t>
      </w:r>
      <w:proofErr w:type="gramStart"/>
      <w:r>
        <w:t>контроля за</w:t>
      </w:r>
      <w:proofErr w:type="gramEnd"/>
      <w:r>
        <w:t xml:space="preserve"> их исполнением, а также информированием о результатах их исполнения.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Title"/>
        <w:ind w:firstLine="540"/>
        <w:jc w:val="both"/>
        <w:outlineLvl w:val="1"/>
      </w:pPr>
      <w:r>
        <w:t>Статья 2. Наказы избирателей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proofErr w:type="gramStart"/>
      <w:r>
        <w:t>Наказами избирателей являются имеющие общественное значение предложения избирателей кандидатам в депутаты Белгородской областной Думы (далее - областная Дума), направленные на решение вопросов экономического и социального развития Белгородской области, удовлетворение материальных и духовных потребностей жителей Белгородской области, а также способствующие повышению эффективности деятельности органов государственной власти Белгородской области и органов местного самоуправления (далее - наказы).</w:t>
      </w:r>
      <w:proofErr w:type="gramEnd"/>
    </w:p>
    <w:p w:rsidR="0013193C" w:rsidRDefault="0013193C">
      <w:pPr>
        <w:pStyle w:val="ConsPlusNormal"/>
        <w:jc w:val="both"/>
      </w:pPr>
      <w:r>
        <w:t xml:space="preserve">(в ред. законов Белгородской области от 21.12.2021 </w:t>
      </w:r>
      <w:hyperlink r:id="rId9">
        <w:r>
          <w:rPr>
            <w:color w:val="0000FF"/>
          </w:rPr>
          <w:t>N 140</w:t>
        </w:r>
      </w:hyperlink>
      <w:r>
        <w:t xml:space="preserve">, от 27.12.2022 </w:t>
      </w:r>
      <w:hyperlink r:id="rId10">
        <w:r>
          <w:rPr>
            <w:color w:val="0000FF"/>
          </w:rPr>
          <w:t>N 263</w:t>
        </w:r>
      </w:hyperlink>
      <w:r>
        <w:t>)</w:t>
      </w:r>
    </w:p>
    <w:p w:rsidR="0013193C" w:rsidRDefault="001319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3 </w:t>
            </w:r>
            <w:hyperlink r:id="rId1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подготовкой общего перечня наказов кандидатам в депутаты Белгородской областной Думы, не являющихся исполненными по состоянию на 1 января 2023 года, утверждением данного перечня постановлением Белгородской областной Думы и его направлением в Правительство Белгородской области, организацией исполнения наказов, входящих в указанный перечень.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Title"/>
        <w:spacing w:before="280"/>
        <w:ind w:firstLine="540"/>
        <w:jc w:val="both"/>
        <w:outlineLvl w:val="1"/>
      </w:pPr>
      <w:r>
        <w:t>Статья 3. Представление наказов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1. Наказы представляются на встречах кандидата в депутаты областной Думы с избирателями, которые проводятся при возможном участии представителей органов местного самоуправления, общественных организаций.</w:t>
      </w:r>
    </w:p>
    <w:p w:rsidR="0013193C" w:rsidRDefault="001319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Белгородской области от 21.12.2021 </w:t>
      </w:r>
      <w:hyperlink r:id="rId12">
        <w:r>
          <w:rPr>
            <w:color w:val="0000FF"/>
          </w:rPr>
          <w:t>N 140</w:t>
        </w:r>
      </w:hyperlink>
      <w:r>
        <w:t xml:space="preserve">, от 27.12.2022 </w:t>
      </w:r>
      <w:hyperlink r:id="rId13">
        <w:r>
          <w:rPr>
            <w:color w:val="0000FF"/>
          </w:rPr>
          <w:t>N 263</w:t>
        </w:r>
      </w:hyperlink>
      <w:r>
        <w:t>)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2. На указанных в части 1 настоящей статьи встречах осуществляется обсуждение внесенных избирателями наказов исходя из их общественной значимости и обоснованности.</w:t>
      </w:r>
    </w:p>
    <w:p w:rsidR="0013193C" w:rsidRDefault="001319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4 </w:t>
            </w:r>
            <w:hyperlink r:id="rId14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подготовкой общего перечня наказов кандидатам в депутаты Белгородской областной Думы, не являющихся исполненными по состоянию на 1 января 2023 года, утверждением данного перечня постановлением Белгородской областной Думы и его направлением в Правительство Белгородской области, организацией исполнения наказов, входящих в указанный перечень.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Title"/>
        <w:spacing w:before="280"/>
        <w:ind w:firstLine="540"/>
        <w:jc w:val="both"/>
        <w:outlineLvl w:val="1"/>
      </w:pPr>
      <w:r>
        <w:t>Статья 4. Обобщение наказов кандидатам в депутаты областной Думы</w:t>
      </w:r>
    </w:p>
    <w:p w:rsidR="0013193C" w:rsidRDefault="0013193C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Белгородской области от 27.12.2022 N 263)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 xml:space="preserve">1. В год проведения выборов депутатов областной Думы депутат областной Думы формирует </w:t>
      </w:r>
      <w:hyperlink w:anchor="P111">
        <w:r>
          <w:rPr>
            <w:color w:val="0000FF"/>
          </w:rPr>
          <w:t>перечень</w:t>
        </w:r>
      </w:hyperlink>
      <w:r>
        <w:t xml:space="preserve"> наказов по форме согласно приложению к настоящему закону и направляет его на бумажном носителе и в электронном виде в областную Думу в течение 10 календарных дней со дня официального </w:t>
      </w:r>
      <w:proofErr w:type="gramStart"/>
      <w:r>
        <w:t>опубликования общих результатов выборов депутатов Белгородской областной Думы</w:t>
      </w:r>
      <w:proofErr w:type="gramEnd"/>
      <w:r>
        <w:t>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2. По результатам обобщения наказов, поданных в адрес кандидатов в депутаты областной Думы, готовится общий перечень наказов, который утверждается постановлением областной Думы.</w:t>
      </w:r>
    </w:p>
    <w:p w:rsidR="0013193C" w:rsidRDefault="001319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5 </w:t>
            </w:r>
            <w:hyperlink r:id="rId16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подготовкой общего перечня наказов кандидатам в депутаты Белгородской областной Думы, не являющихся исполненными по состоянию на 1 января 2023 года, утверждением данного перечня постановлением Белгородской областной Думы и его направлением в Правительство Белгородской области, организацией исполнения наказов, входящих в указанный перечень.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Title"/>
        <w:spacing w:before="280"/>
        <w:ind w:firstLine="540"/>
        <w:jc w:val="both"/>
        <w:outlineLvl w:val="1"/>
      </w:pPr>
      <w:r>
        <w:t>Статья 5. Организация исполнения наказов кандидатам в депутаты областной Думы</w:t>
      </w:r>
    </w:p>
    <w:p w:rsidR="0013193C" w:rsidRDefault="0013193C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Белгородской области от 27.12.2022 N 263)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1. Постановление областной Думы, содержащее общий перечень наказов, направляется в Правительство Белгородской области.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2. Наказы учитываются при разработке и реализации государственных программ Белгородской области, а также при распределении и предоставлении субсидий местным бюджетам из областного бюджета на реализацию наказов.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3. Правительство Белгородской области устанавливает порядок исполнения наказов и определяет исполнительный орган Белгородской области, уполномоченный в сфере организации исполнения наказов (далее - уполномоченный орган).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Title"/>
        <w:ind w:firstLine="540"/>
        <w:jc w:val="both"/>
        <w:outlineLvl w:val="1"/>
      </w:pPr>
      <w:r>
        <w:t xml:space="preserve">Статья 6. Утратила силу. - </w:t>
      </w:r>
      <w:hyperlink r:id="rId18">
        <w:r>
          <w:rPr>
            <w:color w:val="0000FF"/>
          </w:rPr>
          <w:t>Закон</w:t>
        </w:r>
      </w:hyperlink>
      <w:r>
        <w:t xml:space="preserve"> Белгородской области от 27.12.2022 N 263.</w:t>
      </w:r>
    </w:p>
    <w:p w:rsidR="0013193C" w:rsidRDefault="001319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7 </w:t>
            </w:r>
            <w:hyperlink r:id="rId19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подготовкой общего перечня наказов кандидатам в депутаты Белгородской областной Думы, не являющихся исполненными по состоянию на 1 января 2023 года, утверждением данного перечня постановлением Белгородской областной Думы и его направлением в Правительство Белгородской области, организацией исполнения наказов, входящих в указанный перечень.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7 </w:t>
            </w:r>
            <w:hyperlink r:id="rId20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связанные с формированием проекта закона Белгородской области "Об областном бюджете на 2023 год и на плановый период 2024 </w:t>
            </w:r>
            <w:r>
              <w:rPr>
                <w:color w:val="392C69"/>
              </w:rPr>
              <w:lastRenderedPageBreak/>
              <w:t>и 2025 годов".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Белгородской области от 27.12.2022 N 263 внесены изменения в ст. 7, которые в части регулирования правоотношений, связанных с реализацией наказов кандидатам в депутаты Белгородской областной Думы, </w:t>
            </w:r>
            <w:hyperlink r:id="rId22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Title"/>
        <w:spacing w:before="280"/>
        <w:ind w:firstLine="540"/>
        <w:jc w:val="both"/>
        <w:outlineLvl w:val="1"/>
      </w:pPr>
      <w:r>
        <w:t>Статья 7. Финансирование мероприятий по исполнению наказов</w:t>
      </w:r>
    </w:p>
    <w:p w:rsidR="0013193C" w:rsidRDefault="0013193C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Белгородской области от 27.12.2022 N 263)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Финансирование мероприятий по исполнению наказов осуществляется за счет средств областного бюджета, в том числе межбюджетных трансфертов из областного бюджета местным бюджетам на исполнение наказов, и иных не запрещенных законом средств.</w:t>
      </w:r>
    </w:p>
    <w:p w:rsidR="0013193C" w:rsidRDefault="001319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8 </w:t>
            </w:r>
            <w:hyperlink r:id="rId24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подготовкой общего перечня наказов кандидатам в депутаты Белгородской областной Думы, не являющихся исполненными по состоянию на 1 января 2023 года, утверждением данного перечня постановлением Белгородской областной Думы и его направлением в Правительство Белгородской области, организацией исполнения наказов, входящих в указанный перечень.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Белгородской области от 27.12.2022 N 263 внесены изменения в ст. 8, которые в части регулирования правоотношений, связанных с реализацией наказов кандидатам в депутаты Белгородской областной Думы, </w:t>
            </w:r>
            <w:hyperlink r:id="rId26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Title"/>
        <w:spacing w:before="280"/>
        <w:ind w:firstLine="540"/>
        <w:jc w:val="both"/>
        <w:outlineLvl w:val="1"/>
      </w:pPr>
      <w:r>
        <w:t xml:space="preserve">Статья 8. </w:t>
      </w:r>
      <w:proofErr w:type="gramStart"/>
      <w:r>
        <w:t>Контроль за</w:t>
      </w:r>
      <w:proofErr w:type="gramEnd"/>
      <w:r>
        <w:t xml:space="preserve"> исполнением наказов</w:t>
      </w:r>
    </w:p>
    <w:p w:rsidR="0013193C" w:rsidRDefault="0013193C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Белгородской области от 27.12.2022 N 263)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наказов осуществляет председатель областной Думы и депутаты областной Думы.</w:t>
      </w:r>
    </w:p>
    <w:p w:rsidR="0013193C" w:rsidRDefault="001319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9 </w:t>
            </w:r>
            <w:hyperlink r:id="rId2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подготовкой общего перечня наказов кандидатам в депутаты Белгородской областной Думы, не являющихся исполненными по состоянию на 1 января 2023 года, утверждением данного перечня постановлением Белгородской областной Думы и его направлением в Правительство Белгородской области, организацией исполнения наказов, входящих в указанный перечень.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9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93C" w:rsidRDefault="0013193C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Белгородской области от 27.12.2022 N 263 внесены изменения в ст. 9, которые в части регулирования правоотношений, связанных с реализацией наказов кандидатам в депутаты Белгородской областной Думы, </w:t>
            </w:r>
            <w:hyperlink r:id="rId30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93C" w:rsidRDefault="0013193C">
            <w:pPr>
              <w:pStyle w:val="ConsPlusNormal"/>
            </w:pPr>
          </w:p>
        </w:tc>
      </w:tr>
    </w:tbl>
    <w:p w:rsidR="0013193C" w:rsidRDefault="0013193C">
      <w:pPr>
        <w:pStyle w:val="ConsPlusTitle"/>
        <w:spacing w:before="280"/>
        <w:ind w:firstLine="540"/>
        <w:jc w:val="both"/>
        <w:outlineLvl w:val="1"/>
      </w:pPr>
      <w:r>
        <w:t>Статья 9. Информирование об исполнении наказов</w:t>
      </w:r>
    </w:p>
    <w:p w:rsidR="0013193C" w:rsidRDefault="0013193C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Белгородской области от 27.12.2022 N 263)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1. Уполномоченный орган: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t>- до 1 января очередного года информирует областную Думу о наказах, запланированных к исполнению в очередном году;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t>- по итогам первого полугодия текущего года не позднее 20-го числа первого месяца второго полугодия информирует областную Думу об исполнении наказов в первом полугодии;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lastRenderedPageBreak/>
        <w:t xml:space="preserve">- ежегодно в срок до 1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областную Думу отчеты об исполнении наказов в отчетном году с указанием выполненных мероприятий и затраченных финансовых средств.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 xml:space="preserve">2. Депутаты областной Думы ежегодно в срок до 1 мая года, следующего за </w:t>
      </w:r>
      <w:proofErr w:type="gramStart"/>
      <w:r>
        <w:t>отчетным</w:t>
      </w:r>
      <w:proofErr w:type="gramEnd"/>
      <w:r>
        <w:t>, информируют избирателей об исполнении наказов в отчетном году.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Title"/>
        <w:ind w:firstLine="540"/>
        <w:jc w:val="both"/>
        <w:outlineLvl w:val="1"/>
      </w:pPr>
      <w:r>
        <w:t xml:space="preserve">Статья 10. Признание </w:t>
      </w:r>
      <w:proofErr w:type="gramStart"/>
      <w:r>
        <w:t>утратившими</w:t>
      </w:r>
      <w:proofErr w:type="gramEnd"/>
      <w:r>
        <w:t xml:space="preserve"> силу отдельных законов Белгородской области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t xml:space="preserve">1) </w:t>
      </w:r>
      <w:hyperlink r:id="rId32">
        <w:r>
          <w:rPr>
            <w:color w:val="0000FF"/>
          </w:rPr>
          <w:t>закон</w:t>
        </w:r>
      </w:hyperlink>
      <w:r>
        <w:t xml:space="preserve"> Белгородской области от 14 февраля 2001 года N 131 "О наказах избирателей" (Сборник нормативных правовых актов Белгородской области, 2001, N 26);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статью 6</w:t>
        </w:r>
      </w:hyperlink>
      <w:r>
        <w:t xml:space="preserve"> закона Белгородской области от 4 июня 2009 года N 281 "О внесении изменений в некоторые законы Белгородской области" (Белгородские известия, 2009, 17 июня);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t xml:space="preserve">3) </w:t>
      </w:r>
      <w:hyperlink r:id="rId34">
        <w:r>
          <w:rPr>
            <w:color w:val="0000FF"/>
          </w:rPr>
          <w:t>закон</w:t>
        </w:r>
      </w:hyperlink>
      <w:r>
        <w:t xml:space="preserve"> Белгородской области от 3 ноября 2011 года N 72 "О внесении изменения в статью 7 закона Белгородской области "О наказах избирателей" (Белгородские известия, 2011, 12 ноября);</w:t>
      </w:r>
    </w:p>
    <w:p w:rsidR="0013193C" w:rsidRDefault="0013193C">
      <w:pPr>
        <w:pStyle w:val="ConsPlusNormal"/>
        <w:spacing w:before="220"/>
        <w:ind w:firstLine="540"/>
        <w:jc w:val="both"/>
      </w:pPr>
      <w:r>
        <w:t xml:space="preserve">4) </w:t>
      </w:r>
      <w:hyperlink r:id="rId35">
        <w:r>
          <w:rPr>
            <w:color w:val="0000FF"/>
          </w:rPr>
          <w:t>закон</w:t>
        </w:r>
      </w:hyperlink>
      <w:r>
        <w:t xml:space="preserve"> Белгородской области от 28 июня 2017 года N 171 "О внесении изменений в закон Белгородской области "О наказах избирателей" (Белгородские известия, 2017, 4 июля).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Title"/>
        <w:ind w:firstLine="540"/>
        <w:jc w:val="both"/>
        <w:outlineLvl w:val="1"/>
      </w:pPr>
      <w:r>
        <w:t>Статья 11. Вступление настоящего закона в силу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 и распространяется на правоотношения, связанные с составлением проекта областного бюджета на 2021 год и на плановый период 2022 и 2023 годов.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ind w:firstLine="540"/>
        <w:jc w:val="both"/>
      </w:pPr>
      <w:r>
        <w:t xml:space="preserve">2. Утратила силу. - </w:t>
      </w:r>
      <w:hyperlink r:id="rId36">
        <w:r>
          <w:rPr>
            <w:color w:val="0000FF"/>
          </w:rPr>
          <w:t>Закон</w:t>
        </w:r>
      </w:hyperlink>
      <w:r>
        <w:t xml:space="preserve"> Белгородской области от 27.12.2022 N 263.</w:t>
      </w:r>
    </w:p>
    <w:p w:rsidR="0013193C" w:rsidRDefault="0013193C">
      <w:pPr>
        <w:pStyle w:val="ConsPlusNormal"/>
        <w:ind w:firstLine="540"/>
        <w:jc w:val="both"/>
      </w:pPr>
    </w:p>
    <w:p w:rsidR="0013193C" w:rsidRDefault="0013193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13193C" w:rsidRDefault="0013193C">
      <w:pPr>
        <w:pStyle w:val="ConsPlusNormal"/>
        <w:jc w:val="right"/>
      </w:pPr>
      <w:r>
        <w:t>Губернатора Белгородской области</w:t>
      </w:r>
    </w:p>
    <w:p w:rsidR="0013193C" w:rsidRDefault="0013193C">
      <w:pPr>
        <w:pStyle w:val="ConsPlusNormal"/>
        <w:jc w:val="right"/>
      </w:pPr>
      <w:r>
        <w:t>В.В.ГЛАДКОВ</w:t>
      </w:r>
    </w:p>
    <w:p w:rsidR="0013193C" w:rsidRDefault="0013193C">
      <w:pPr>
        <w:pStyle w:val="ConsPlusNormal"/>
      </w:pPr>
      <w:r>
        <w:t>г. Белгород</w:t>
      </w:r>
    </w:p>
    <w:p w:rsidR="0013193C" w:rsidRDefault="0013193C">
      <w:pPr>
        <w:pStyle w:val="ConsPlusNormal"/>
        <w:spacing w:before="220"/>
      </w:pPr>
      <w:r>
        <w:t>17 декабря 2020 г.</w:t>
      </w:r>
    </w:p>
    <w:p w:rsidR="0013193C" w:rsidRDefault="0013193C">
      <w:pPr>
        <w:pStyle w:val="ConsPlusNormal"/>
        <w:spacing w:before="220"/>
      </w:pPr>
      <w:r>
        <w:t>N 17</w:t>
      </w:r>
    </w:p>
    <w:p w:rsidR="0013193C" w:rsidRDefault="0013193C">
      <w:pPr>
        <w:pStyle w:val="ConsPlusNormal"/>
      </w:pPr>
    </w:p>
    <w:p w:rsidR="0013193C" w:rsidRDefault="0013193C">
      <w:pPr>
        <w:pStyle w:val="ConsPlusNormal"/>
      </w:pPr>
    </w:p>
    <w:p w:rsidR="0013193C" w:rsidRDefault="0013193C">
      <w:pPr>
        <w:pStyle w:val="ConsPlusNormal"/>
      </w:pPr>
    </w:p>
    <w:p w:rsidR="0013193C" w:rsidRDefault="0013193C">
      <w:pPr>
        <w:pStyle w:val="ConsPlusNormal"/>
      </w:pPr>
    </w:p>
    <w:p w:rsidR="0013193C" w:rsidRDefault="0013193C">
      <w:pPr>
        <w:pStyle w:val="ConsPlusNormal"/>
      </w:pPr>
    </w:p>
    <w:p w:rsidR="0013193C" w:rsidRDefault="0013193C">
      <w:pPr>
        <w:pStyle w:val="ConsPlusNormal"/>
        <w:jc w:val="right"/>
        <w:outlineLvl w:val="0"/>
      </w:pPr>
      <w:r>
        <w:t>Приложение</w:t>
      </w:r>
    </w:p>
    <w:p w:rsidR="0013193C" w:rsidRDefault="0013193C">
      <w:pPr>
        <w:pStyle w:val="ConsPlusNormal"/>
        <w:jc w:val="right"/>
      </w:pPr>
      <w:r>
        <w:t>к закону Белгородской области</w:t>
      </w:r>
    </w:p>
    <w:p w:rsidR="0013193C" w:rsidRDefault="0013193C">
      <w:pPr>
        <w:pStyle w:val="ConsPlusNormal"/>
        <w:jc w:val="right"/>
      </w:pPr>
      <w:r>
        <w:t>"О наказах избирателей"</w:t>
      </w:r>
    </w:p>
    <w:p w:rsidR="0013193C" w:rsidRDefault="0013193C">
      <w:pPr>
        <w:pStyle w:val="ConsPlusNormal"/>
        <w:jc w:val="right"/>
      </w:pPr>
    </w:p>
    <w:p w:rsidR="0013193C" w:rsidRDefault="0013193C">
      <w:pPr>
        <w:pStyle w:val="ConsPlusNormal"/>
        <w:jc w:val="center"/>
      </w:pPr>
      <w:bookmarkStart w:id="0" w:name="P111"/>
      <w:bookmarkEnd w:id="0"/>
      <w:r>
        <w:t>ПЕРЕЧЕНЬ</w:t>
      </w:r>
    </w:p>
    <w:p w:rsidR="0013193C" w:rsidRDefault="0013193C">
      <w:pPr>
        <w:pStyle w:val="ConsPlusNormal"/>
        <w:jc w:val="center"/>
      </w:pPr>
      <w:r>
        <w:t>наказов избирателей депутату Белгородской областной Думы</w:t>
      </w:r>
    </w:p>
    <w:p w:rsidR="0013193C" w:rsidRDefault="0013193C">
      <w:pPr>
        <w:pStyle w:val="ConsPlusNormal"/>
        <w:jc w:val="center"/>
      </w:pPr>
      <w:r>
        <w:t>__________________________________________________________</w:t>
      </w:r>
    </w:p>
    <w:p w:rsidR="0013193C" w:rsidRDefault="0013193C">
      <w:pPr>
        <w:pStyle w:val="ConsPlusNormal"/>
        <w:jc w:val="center"/>
      </w:pPr>
      <w:r>
        <w:t>Ф.И.О.</w:t>
      </w:r>
    </w:p>
    <w:p w:rsidR="0013193C" w:rsidRDefault="0013193C">
      <w:pPr>
        <w:pStyle w:val="ConsPlusNormal"/>
        <w:jc w:val="center"/>
      </w:pPr>
      <w:r>
        <w:t>по ___________________________________ Белгородской области,</w:t>
      </w:r>
    </w:p>
    <w:p w:rsidR="0013193C" w:rsidRDefault="0013193C">
      <w:pPr>
        <w:pStyle w:val="ConsPlusNormal"/>
        <w:jc w:val="center"/>
      </w:pPr>
      <w:r>
        <w:t>наименование муниципального района (городского округа)</w:t>
      </w:r>
    </w:p>
    <w:p w:rsidR="0013193C" w:rsidRDefault="0013193C">
      <w:pPr>
        <w:pStyle w:val="ConsPlusNormal"/>
        <w:jc w:val="center"/>
      </w:pPr>
      <w:r>
        <w:t>избранному по _______ одномандатному избирательному округу</w:t>
      </w:r>
    </w:p>
    <w:p w:rsidR="0013193C" w:rsidRDefault="0013193C">
      <w:pPr>
        <w:pStyle w:val="ConsPlusNormal"/>
        <w:jc w:val="center"/>
      </w:pPr>
      <w:r>
        <w:lastRenderedPageBreak/>
        <w:t>N ___, либо избранному по единому избирательному округу</w:t>
      </w:r>
    </w:p>
    <w:p w:rsidR="0013193C" w:rsidRDefault="0013193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29"/>
        <w:gridCol w:w="1399"/>
        <w:gridCol w:w="1864"/>
        <w:gridCol w:w="1474"/>
        <w:gridCol w:w="1354"/>
        <w:gridCol w:w="1077"/>
      </w:tblGrid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29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Дата и место поступления наказа</w:t>
            </w:r>
          </w:p>
        </w:tc>
        <w:tc>
          <w:tcPr>
            <w:tcW w:w="1399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Содержание наказа</w:t>
            </w:r>
          </w:p>
        </w:tc>
        <w:tc>
          <w:tcPr>
            <w:tcW w:w="1864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Предполагаемый исполнитель наказа</w:t>
            </w:r>
          </w:p>
        </w:tc>
        <w:tc>
          <w:tcPr>
            <w:tcW w:w="1474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Примерный объем финансирования</w:t>
            </w:r>
          </w:p>
        </w:tc>
        <w:tc>
          <w:tcPr>
            <w:tcW w:w="1354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077" w:type="dxa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Здравоохранение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Социальная поддержка граждан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Развитие культуры и искусства, охрана объектов культурного наследия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Развитие физической культуры и спорта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Развитие экономического потенциала и формирование благоприятного предпринимательского климата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Обеспечение доступным и комфортным жильем и коммунальными услугами жителей Белгородской области, проведение капитального ремонта многоквартирных домов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Совершенствование и развитие транспортной системы и дорожной сети Белгородской области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Развитие сельского хозяйства и рыбоводства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Развитие водного и лесного хозяйства Белгородской области, охрана окружающей среды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Развитие информационного общества в Белгородской области, цифровизация, связь, интернет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t>Благоустройство общественных пространств (тротуары, освещение и т.д.)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  <w:tr w:rsidR="0013193C">
        <w:tc>
          <w:tcPr>
            <w:tcW w:w="9051" w:type="dxa"/>
            <w:gridSpan w:val="7"/>
            <w:vAlign w:val="center"/>
          </w:tcPr>
          <w:p w:rsidR="0013193C" w:rsidRDefault="0013193C">
            <w:pPr>
              <w:pStyle w:val="ConsPlusNormal"/>
              <w:jc w:val="center"/>
            </w:pPr>
            <w:r>
              <w:lastRenderedPageBreak/>
              <w:t>Прочие</w:t>
            </w:r>
          </w:p>
        </w:tc>
      </w:tr>
      <w:tr w:rsidR="0013193C">
        <w:tc>
          <w:tcPr>
            <w:tcW w:w="454" w:type="dxa"/>
            <w:vAlign w:val="center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13193C" w:rsidRDefault="0013193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3193C" w:rsidRDefault="0013193C">
            <w:pPr>
              <w:pStyle w:val="ConsPlusNormal"/>
              <w:jc w:val="center"/>
            </w:pPr>
          </w:p>
        </w:tc>
      </w:tr>
    </w:tbl>
    <w:p w:rsidR="0013193C" w:rsidRDefault="0013193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984"/>
        <w:gridCol w:w="3061"/>
      </w:tblGrid>
      <w:tr w:rsidR="0013193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</w:pPr>
            <w:r>
              <w:t>Депутат</w:t>
            </w:r>
          </w:p>
          <w:p w:rsidR="0013193C" w:rsidRDefault="0013193C">
            <w:pPr>
              <w:pStyle w:val="ConsPlusNormal"/>
            </w:pPr>
            <w:r>
              <w:t>Белгородской областной Думы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93C" w:rsidRDefault="0013193C">
            <w:pPr>
              <w:pStyle w:val="ConsPlusNormal"/>
              <w:jc w:val="both"/>
            </w:pPr>
          </w:p>
        </w:tc>
      </w:tr>
      <w:tr w:rsidR="0013193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93C" w:rsidRDefault="0013193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193C" w:rsidRDefault="0013193C">
      <w:pPr>
        <w:pStyle w:val="ConsPlusNormal"/>
      </w:pPr>
    </w:p>
    <w:p w:rsidR="0013193C" w:rsidRDefault="0013193C">
      <w:pPr>
        <w:pStyle w:val="ConsPlusNormal"/>
        <w:jc w:val="both"/>
      </w:pPr>
    </w:p>
    <w:p w:rsidR="0013193C" w:rsidRDefault="001319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2282" w:rsidRDefault="002A2282">
      <w:bookmarkStart w:id="1" w:name="_GoBack"/>
      <w:bookmarkEnd w:id="1"/>
    </w:p>
    <w:sectPr w:rsidR="002A2282" w:rsidSect="00A0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3C"/>
    <w:rsid w:val="0013193C"/>
    <w:rsid w:val="002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9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10CC62B6F04F186C0A16F0DDEE30006409D41C5ED149745A5C518D576DA82AFB0FDFEB3DFACC75A0307D2835DBED64CEDDFE9C4728E22BEEDCEfAZBO" TargetMode="External"/><Relationship Id="rId13" Type="http://schemas.openxmlformats.org/officeDocument/2006/relationships/hyperlink" Target="consultantplus://offline/ref=2DA10CC62B6F04F186C0A16F0DDEE30006409D41C5EE129D44A5C518D576DA82AFB0FDFEB3DFACC75A0306D5835DBED64CEDDFE9C4728E22BEEDCEfAZBO" TargetMode="External"/><Relationship Id="rId18" Type="http://schemas.openxmlformats.org/officeDocument/2006/relationships/hyperlink" Target="consultantplus://offline/ref=2DA10CC62B6F04F186C0A16F0DDEE30006409D41C5EE129D44A5C518D576DA82AFB0FDFEB3DFACC75A0305D5835DBED64CEDDFE9C4728E22BEEDCEfAZBO" TargetMode="External"/><Relationship Id="rId26" Type="http://schemas.openxmlformats.org/officeDocument/2006/relationships/hyperlink" Target="consultantplus://offline/ref=2DA10CC62B6F04F186C0A16F0DDEE30006409D41C5EE129D44A5C518D576DA82AFB0FDFEB3DFACC75A0303D7835DBED64CEDDFE9C4728E22BEEDCEfAZ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A10CC62B6F04F186C0A16F0DDEE30006409D41C5EE129D44A5C518D576DA82AFB0FDFEB3DFACC75A0305D4835DBED64CEDDFE9C4728E22BEEDCEfAZBO" TargetMode="External"/><Relationship Id="rId34" Type="http://schemas.openxmlformats.org/officeDocument/2006/relationships/hyperlink" Target="consultantplus://offline/ref=2DA10CC62B6F04F186C0A16F0DDEE30006409D41CEEB10974FA5C518D576DA82AFB0FDECB387A0C45A1D06D5960BEF90f1ZAO" TargetMode="External"/><Relationship Id="rId7" Type="http://schemas.openxmlformats.org/officeDocument/2006/relationships/hyperlink" Target="consultantplus://offline/ref=2DA10CC62B6F04F186C0A16F0DDEE30006409D41C5EE129D44A5C518D576DA82AFB0FDFEB3DFACC75A0307D2835DBED64CEDDFE9C4728E22BEEDCEfAZBO" TargetMode="External"/><Relationship Id="rId12" Type="http://schemas.openxmlformats.org/officeDocument/2006/relationships/hyperlink" Target="consultantplus://offline/ref=2DA10CC62B6F04F186C0A16F0DDEE30006409D41C4ED15974CA5C518D576DA82AFB0FDFEB3DFACC75A0307DC835DBED64CEDDFE9C4728E22BEEDCEfAZBO" TargetMode="External"/><Relationship Id="rId17" Type="http://schemas.openxmlformats.org/officeDocument/2006/relationships/hyperlink" Target="consultantplus://offline/ref=2DA10CC62B6F04F186C0A16F0DDEE30006409D41C5EE129D44A5C518D576DA82AFB0FDFEB3DFACC75A0306D0835DBED64CEDDFE9C4728E22BEEDCEfAZBO" TargetMode="External"/><Relationship Id="rId25" Type="http://schemas.openxmlformats.org/officeDocument/2006/relationships/hyperlink" Target="consultantplus://offline/ref=2DA10CC62B6F04F186C0A16F0DDEE30006409D41C5EE129D44A5C518D576DA82AFB0FDFEB3DFACC75A0305D1835DBED64CEDDFE9C4728E22BEEDCEfAZBO" TargetMode="External"/><Relationship Id="rId33" Type="http://schemas.openxmlformats.org/officeDocument/2006/relationships/hyperlink" Target="consultantplus://offline/ref=2DA10CC62B6F04F186C0A16F0DDEE30006409D41CAEE179C4EA5C518D576DA82AFB0FDFEB3DFACC75A0303D7835DBED64CEDDFE9C4728E22BEEDCEfAZBO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A10CC62B6F04F186C0A16F0DDEE30006409D41C5EE129D44A5C518D576DA82AFB0FDFEB3DFACC75A0303D2835DBED64CEDDFE9C4728E22BEEDCEfAZBO" TargetMode="External"/><Relationship Id="rId20" Type="http://schemas.openxmlformats.org/officeDocument/2006/relationships/hyperlink" Target="consultantplus://offline/ref=2DA10CC62B6F04F186C0A16F0DDEE30006409D41C5EE129D44A5C518D576DA82AFB0FDFEB3DFACC75A0303DD835DBED64CEDDFE9C4728E22BEEDCEfAZBO" TargetMode="External"/><Relationship Id="rId29" Type="http://schemas.openxmlformats.org/officeDocument/2006/relationships/hyperlink" Target="consultantplus://offline/ref=2DA10CC62B6F04F186C0A16F0DDEE30006409D41C5EE129D44A5C518D576DA82AFB0FDFEB3DFACC75A0305D2835DBED64CEDDFE9C4728E22BEEDCEfAZ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10CC62B6F04F186C0A16F0DDEE30006409D41C4ED15974CA5C518D576DA82AFB0FDFEB3DFACC75A0307D2835DBED64CEDDFE9C4728E22BEEDCEfAZBO" TargetMode="External"/><Relationship Id="rId11" Type="http://schemas.openxmlformats.org/officeDocument/2006/relationships/hyperlink" Target="consultantplus://offline/ref=2DA10CC62B6F04F186C0A16F0DDEE30006409D41C5EE129D44A5C518D576DA82AFB0FDFEB3DFACC75A0303D2835DBED64CEDDFE9C4728E22BEEDCEfAZBO" TargetMode="External"/><Relationship Id="rId24" Type="http://schemas.openxmlformats.org/officeDocument/2006/relationships/hyperlink" Target="consultantplus://offline/ref=2DA10CC62B6F04F186C0A16F0DDEE30006409D41C5EE129D44A5C518D576DA82AFB0FDFEB3DFACC75A0303D2835DBED64CEDDFE9C4728E22BEEDCEfAZBO" TargetMode="External"/><Relationship Id="rId32" Type="http://schemas.openxmlformats.org/officeDocument/2006/relationships/hyperlink" Target="consultantplus://offline/ref=2DA10CC62B6F04F186C0A16F0DDEE30006409D41C9E815974EA5C518D576DA82AFB0FDECB387A0C45A1D06D5960BEF90f1ZA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DA10CC62B6F04F186C0A16F0DDEE30006409D41C5EE129D44A5C518D576DA82AFB0FDFEB3DFACC75A0306D4835DBED64CEDDFE9C4728E22BEEDCEfAZBO" TargetMode="External"/><Relationship Id="rId23" Type="http://schemas.openxmlformats.org/officeDocument/2006/relationships/hyperlink" Target="consultantplus://offline/ref=2DA10CC62B6F04F186C0A16F0DDEE30006409D41C5EE129D44A5C518D576DA82AFB0FDFEB3DFACC75A0305D4835DBED64CEDDFE9C4728E22BEEDCEfAZBO" TargetMode="External"/><Relationship Id="rId28" Type="http://schemas.openxmlformats.org/officeDocument/2006/relationships/hyperlink" Target="consultantplus://offline/ref=2DA10CC62B6F04F186C0A16F0DDEE30006409D41C5EE129D44A5C518D576DA82AFB0FDFEB3DFACC75A0303D2835DBED64CEDDFE9C4728E22BEEDCEfAZBO" TargetMode="External"/><Relationship Id="rId36" Type="http://schemas.openxmlformats.org/officeDocument/2006/relationships/hyperlink" Target="consultantplus://offline/ref=2DA10CC62B6F04F186C0A16F0DDEE30006409D41C5EE129D44A5C518D576DA82AFB0FDFEB3DFACC75A0304D1835DBED64CEDDFE9C4728E22BEEDCEfAZBO" TargetMode="External"/><Relationship Id="rId10" Type="http://schemas.openxmlformats.org/officeDocument/2006/relationships/hyperlink" Target="consultantplus://offline/ref=2DA10CC62B6F04F186C0A16F0DDEE30006409D41C5EE129D44A5C518D576DA82AFB0FDFEB3DFACC75A0307DC835DBED64CEDDFE9C4728E22BEEDCEfAZBO" TargetMode="External"/><Relationship Id="rId19" Type="http://schemas.openxmlformats.org/officeDocument/2006/relationships/hyperlink" Target="consultantplus://offline/ref=2DA10CC62B6F04F186C0A16F0DDEE30006409D41C5EE129D44A5C518D576DA82AFB0FDFEB3DFACC75A0303D2835DBED64CEDDFE9C4728E22BEEDCEfAZBO" TargetMode="External"/><Relationship Id="rId31" Type="http://schemas.openxmlformats.org/officeDocument/2006/relationships/hyperlink" Target="consultantplus://offline/ref=2DA10CC62B6F04F186C0A16F0DDEE30006409D41C5EE129D44A5C518D576DA82AFB0FDFEB3DFACC75A0305D2835DBED64CEDDFE9C4728E22BEEDCEfAZ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10CC62B6F04F186C0A16F0DDEE30006409D41C4ED15974CA5C518D576DA82AFB0FDFEB3DFACC75A0307DD835DBED64CEDDFE9C4728E22BEEDCEfAZBO" TargetMode="External"/><Relationship Id="rId14" Type="http://schemas.openxmlformats.org/officeDocument/2006/relationships/hyperlink" Target="consultantplus://offline/ref=2DA10CC62B6F04F186C0A16F0DDEE30006409D41C5EE129D44A5C518D576DA82AFB0FDFEB3DFACC75A0303D2835DBED64CEDDFE9C4728E22BEEDCEfAZBO" TargetMode="External"/><Relationship Id="rId22" Type="http://schemas.openxmlformats.org/officeDocument/2006/relationships/hyperlink" Target="consultantplus://offline/ref=2DA10CC62B6F04F186C0A16F0DDEE30006409D41C5EE129D44A5C518D576DA82AFB0FDFEB3DFACC75A0303D7835DBED64CEDDFE9C4728E22BEEDCEfAZBO" TargetMode="External"/><Relationship Id="rId27" Type="http://schemas.openxmlformats.org/officeDocument/2006/relationships/hyperlink" Target="consultantplus://offline/ref=2DA10CC62B6F04F186C0A16F0DDEE30006409D41C5EE129D44A5C518D576DA82AFB0FDFEB3DFACC75A0305D1835DBED64CEDDFE9C4728E22BEEDCEfAZBO" TargetMode="External"/><Relationship Id="rId30" Type="http://schemas.openxmlformats.org/officeDocument/2006/relationships/hyperlink" Target="consultantplus://offline/ref=2DA10CC62B6F04F186C0A16F0DDEE30006409D41C5EE129D44A5C518D576DA82AFB0FDFEB3DFACC75A0303D7835DBED64CEDDFE9C4728E22BEEDCEfAZBO" TargetMode="External"/><Relationship Id="rId35" Type="http://schemas.openxmlformats.org/officeDocument/2006/relationships/hyperlink" Target="consultantplus://offline/ref=2DA10CC62B6F04F186C0A16F0DDEE30006409D41C9E815954DA5C518D576DA82AFB0FDECB387A0C45A1D06D5960BEF90f1Z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 Илья Александрович</dc:creator>
  <cp:lastModifiedBy>Кирин Илья Александрович</cp:lastModifiedBy>
  <cp:revision>1</cp:revision>
  <dcterms:created xsi:type="dcterms:W3CDTF">2023-10-30T14:25:00Z</dcterms:created>
  <dcterms:modified xsi:type="dcterms:W3CDTF">2023-10-30T14:25:00Z</dcterms:modified>
</cp:coreProperties>
</file>